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02B" w:rsidRDefault="007A502B" w:rsidP="007A502B">
      <w:r>
        <w:rPr>
          <w:noProof/>
          <w:lang w:eastAsia="lt-LT"/>
        </w:rPr>
        <w:drawing>
          <wp:anchor distT="0" distB="0" distL="114300" distR="114300" simplePos="0" relativeHeight="251659264" behindDoc="0" locked="0" layoutInCell="1" allowOverlap="1" wp14:anchorId="2EEC69A9" wp14:editId="3E9E33BD">
            <wp:simplePos x="0" y="0"/>
            <wp:positionH relativeFrom="column">
              <wp:posOffset>2628900</wp:posOffset>
            </wp:positionH>
            <wp:positionV relativeFrom="paragraph">
              <wp:posOffset>-31750</wp:posOffset>
            </wp:positionV>
            <wp:extent cx="553720" cy="685800"/>
            <wp:effectExtent l="0" t="0" r="0" b="0"/>
            <wp:wrapNone/>
            <wp:docPr id="5" name="Paveikslėlis 5" descr="herbas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rbas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502B" w:rsidRDefault="007A502B" w:rsidP="007A502B">
      <w:pPr>
        <w:pStyle w:val="1"/>
      </w:pPr>
    </w:p>
    <w:p w:rsidR="007A502B" w:rsidRDefault="007A502B" w:rsidP="007A502B">
      <w:pPr>
        <w:pStyle w:val="1"/>
      </w:pPr>
    </w:p>
    <w:p w:rsidR="007A502B" w:rsidRDefault="007A502B" w:rsidP="007A502B">
      <w:pPr>
        <w:pStyle w:val="1"/>
      </w:pPr>
    </w:p>
    <w:p w:rsidR="007A502B" w:rsidRDefault="007A502B" w:rsidP="007A502B">
      <w:pPr>
        <w:pStyle w:val="1"/>
      </w:pPr>
    </w:p>
    <w:p w:rsidR="007A502B" w:rsidRDefault="007A502B" w:rsidP="007A502B">
      <w:pPr>
        <w:pStyle w:val="1"/>
      </w:pPr>
      <w:r>
        <w:t xml:space="preserve">ŠIAULIŲ MIESTO SAVIVALDYBĖS BIUDŽETINĖ ĮSTAIGA </w:t>
      </w:r>
    </w:p>
    <w:p w:rsidR="007A502B" w:rsidRDefault="007A502B" w:rsidP="007A502B">
      <w:pPr>
        <w:pStyle w:val="1"/>
      </w:pPr>
      <w:r>
        <w:t>ŠIAULIŲ CENTRO PRADINĖ MOKYKLA</w:t>
      </w:r>
    </w:p>
    <w:p w:rsidR="007A502B" w:rsidRDefault="007A502B" w:rsidP="007A502B">
      <w:pPr>
        <w:pStyle w:val="a3"/>
        <w:jc w:val="left"/>
      </w:pPr>
    </w:p>
    <w:p w:rsidR="007A502B" w:rsidRDefault="007A502B" w:rsidP="007A502B">
      <w:pPr>
        <w:pStyle w:val="a3"/>
      </w:pPr>
    </w:p>
    <w:p w:rsidR="007A502B" w:rsidRDefault="007A502B" w:rsidP="007A502B">
      <w:pPr>
        <w:pStyle w:val="a3"/>
      </w:pPr>
      <w:bookmarkStart w:id="0" w:name="_GoBack"/>
      <w:r>
        <w:t>2021 METŲ II KETVIRČIO FINANSINIŲ ATASKAITŲ RINKINIO</w:t>
      </w:r>
    </w:p>
    <w:p w:rsidR="007A502B" w:rsidRDefault="007A502B" w:rsidP="007A502B">
      <w:pPr>
        <w:pStyle w:val="a3"/>
      </w:pPr>
      <w:r>
        <w:t xml:space="preserve"> AIŠKINAMASIS RAŠTAS</w:t>
      </w:r>
      <w:bookmarkEnd w:id="0"/>
    </w:p>
    <w:p w:rsidR="007A502B" w:rsidRDefault="007A502B" w:rsidP="007A502B">
      <w:pPr>
        <w:pStyle w:val="a3"/>
      </w:pPr>
    </w:p>
    <w:p w:rsidR="007A502B" w:rsidRPr="00CD0D96" w:rsidRDefault="007A502B" w:rsidP="007A502B">
      <w:pPr>
        <w:pStyle w:val="a3"/>
        <w:rPr>
          <w:b w:val="0"/>
        </w:rPr>
      </w:pPr>
      <w:r w:rsidRPr="00CD0D96">
        <w:rPr>
          <w:b w:val="0"/>
        </w:rPr>
        <w:t xml:space="preserve">2021 m. </w:t>
      </w:r>
      <w:r>
        <w:rPr>
          <w:b w:val="0"/>
        </w:rPr>
        <w:t>liepos 28</w:t>
      </w:r>
      <w:r w:rsidRPr="00CD0D96">
        <w:rPr>
          <w:b w:val="0"/>
        </w:rPr>
        <w:t xml:space="preserve"> d.  Nr. </w:t>
      </w:r>
    </w:p>
    <w:p w:rsidR="007A502B" w:rsidRPr="00CD0D96" w:rsidRDefault="007A502B" w:rsidP="007A502B">
      <w:pPr>
        <w:pStyle w:val="a3"/>
        <w:rPr>
          <w:b w:val="0"/>
        </w:rPr>
      </w:pPr>
      <w:r w:rsidRPr="00CD0D96">
        <w:rPr>
          <w:b w:val="0"/>
        </w:rPr>
        <w:t>Šiauliai</w:t>
      </w:r>
    </w:p>
    <w:p w:rsidR="007A502B" w:rsidRPr="00C302A5" w:rsidRDefault="007A502B" w:rsidP="007A502B">
      <w:pPr>
        <w:pStyle w:val="Style"/>
        <w:ind w:left="4104"/>
        <w:rPr>
          <w:rFonts w:ascii="Times New Roman" w:hAnsi="Times New Roman" w:cs="Times New Roman"/>
          <w:color w:val="FF0000"/>
          <w:szCs w:val="20"/>
          <w:lang w:val="lt-LT" w:eastAsia="en-US"/>
        </w:rPr>
      </w:pPr>
    </w:p>
    <w:p w:rsidR="007A502B" w:rsidRPr="00CD0D96" w:rsidRDefault="007A502B" w:rsidP="007A502B">
      <w:pPr>
        <w:pStyle w:val="Style"/>
        <w:ind w:left="4104"/>
        <w:jc w:val="both"/>
        <w:rPr>
          <w:lang w:val="lt-LT"/>
        </w:rPr>
      </w:pPr>
      <w:r w:rsidRPr="00CD0D96">
        <w:rPr>
          <w:rFonts w:ascii="Times New Roman" w:hAnsi="Times New Roman" w:cs="Times New Roman"/>
          <w:b/>
          <w:bCs/>
          <w:lang w:val="lt-LT"/>
        </w:rPr>
        <w:t>I. BENDROJI DALIS</w:t>
      </w:r>
      <w:r w:rsidRPr="00CD0D96">
        <w:rPr>
          <w:lang w:val="lt-LT"/>
        </w:rPr>
        <w:t xml:space="preserve"> </w:t>
      </w:r>
    </w:p>
    <w:p w:rsidR="007A502B" w:rsidRPr="00C302A5" w:rsidRDefault="007A502B" w:rsidP="007A502B">
      <w:pPr>
        <w:pStyle w:val="Style"/>
        <w:ind w:left="4104"/>
        <w:rPr>
          <w:rFonts w:ascii="Times New Roman" w:hAnsi="Times New Roman" w:cs="Times New Roman"/>
          <w:b/>
          <w:bCs/>
          <w:color w:val="FF0000"/>
          <w:lang w:val="lt-LT"/>
        </w:rPr>
      </w:pPr>
    </w:p>
    <w:p w:rsidR="007A502B" w:rsidRPr="00C302A5" w:rsidRDefault="007A502B" w:rsidP="007A502B">
      <w:pPr>
        <w:pStyle w:val="Style"/>
        <w:ind w:left="4104"/>
        <w:rPr>
          <w:rFonts w:ascii="Times New Roman" w:hAnsi="Times New Roman" w:cs="Times New Roman"/>
          <w:b/>
          <w:bCs/>
          <w:color w:val="FF0000"/>
          <w:lang w:val="lt-LT"/>
        </w:rPr>
      </w:pPr>
    </w:p>
    <w:p w:rsidR="007A502B" w:rsidRPr="008B181D" w:rsidRDefault="007A502B" w:rsidP="007A502B">
      <w:pPr>
        <w:pStyle w:val="Style"/>
        <w:ind w:left="567" w:firstLine="509"/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A331B1">
        <w:rPr>
          <w:rFonts w:ascii="Times New Roman" w:hAnsi="Times New Roman" w:cs="Times New Roman"/>
          <w:lang w:val="lt-LT"/>
        </w:rPr>
        <w:t xml:space="preserve"> Šiaulių m. Centro pradinė mokykla (toliau mokykla) yra biudžetinė įstaiga. Mokyklos steigėjas – Šiaulių m. savivaldybė. Mokykla viešasis juridinis asmuo, turintis antspaudą su Šiaulių m. savivaldybės herbu ir savo pavadinimu, atributiką. Mokyklos buveinė – A. Mickevičiaus g. 9, Šiauliai</w:t>
      </w:r>
      <w:r>
        <w:rPr>
          <w:rFonts w:ascii="Times New Roman" w:hAnsi="Times New Roman" w:cs="Times New Roman"/>
          <w:lang w:val="lt-LT"/>
        </w:rPr>
        <w:t>. Į</w:t>
      </w:r>
      <w:r w:rsidRPr="00A331B1">
        <w:rPr>
          <w:rFonts w:ascii="Times New Roman" w:hAnsi="Times New Roman" w:cs="Times New Roman"/>
          <w:lang w:val="lt-LT"/>
        </w:rPr>
        <w:t xml:space="preserve">staigos kodas 191818517. Mokykla įregistruota Juridinių asmenų registre. </w:t>
      </w:r>
      <w:r w:rsidRPr="008B181D">
        <w:rPr>
          <w:rFonts w:ascii="Times New Roman" w:hAnsi="Times New Roman" w:cs="Times New Roman"/>
          <w:color w:val="000000" w:themeColor="text1"/>
          <w:lang w:val="lt-LT"/>
        </w:rPr>
        <w:t xml:space="preserve">2021 m. </w:t>
      </w:r>
      <w:r>
        <w:rPr>
          <w:rFonts w:ascii="Times New Roman" w:hAnsi="Times New Roman" w:cs="Times New Roman"/>
          <w:color w:val="000000" w:themeColor="text1"/>
          <w:lang w:val="lt-LT"/>
        </w:rPr>
        <w:t>birželio</w:t>
      </w:r>
      <w:r w:rsidRPr="008B181D">
        <w:rPr>
          <w:rFonts w:ascii="Times New Roman" w:hAnsi="Times New Roman" w:cs="Times New Roman"/>
          <w:color w:val="000000" w:themeColor="text1"/>
          <w:lang w:val="lt-LT"/>
        </w:rPr>
        <w:t xml:space="preserve"> 3</w:t>
      </w:r>
      <w:r>
        <w:rPr>
          <w:rFonts w:ascii="Times New Roman" w:hAnsi="Times New Roman" w:cs="Times New Roman"/>
          <w:color w:val="000000" w:themeColor="text1"/>
          <w:lang w:val="lt-LT"/>
        </w:rPr>
        <w:t>0</w:t>
      </w:r>
      <w:r w:rsidRPr="008B181D">
        <w:rPr>
          <w:rFonts w:ascii="Times New Roman" w:hAnsi="Times New Roman" w:cs="Times New Roman"/>
          <w:color w:val="000000" w:themeColor="text1"/>
          <w:lang w:val="lt-LT"/>
        </w:rPr>
        <w:t xml:space="preserve"> d. įstaigoje dirbo 3</w:t>
      </w:r>
      <w:r>
        <w:rPr>
          <w:rFonts w:ascii="Times New Roman" w:hAnsi="Times New Roman" w:cs="Times New Roman"/>
          <w:color w:val="000000" w:themeColor="text1"/>
          <w:lang w:val="lt-LT"/>
        </w:rPr>
        <w:t>2</w:t>
      </w:r>
      <w:r w:rsidRPr="008B181D">
        <w:rPr>
          <w:rFonts w:ascii="Times New Roman" w:hAnsi="Times New Roman" w:cs="Times New Roman"/>
          <w:color w:val="000000" w:themeColor="text1"/>
          <w:lang w:val="lt-LT"/>
        </w:rPr>
        <w:t xml:space="preserve"> darbuotojai, iš jų: pedagoginių darbuotojų 2</w:t>
      </w:r>
      <w:r>
        <w:rPr>
          <w:rFonts w:ascii="Times New Roman" w:hAnsi="Times New Roman" w:cs="Times New Roman"/>
          <w:color w:val="000000" w:themeColor="text1"/>
          <w:lang w:val="lt-LT"/>
        </w:rPr>
        <w:t>3</w:t>
      </w:r>
      <w:r w:rsidRPr="008B181D">
        <w:rPr>
          <w:rFonts w:ascii="Times New Roman" w:hAnsi="Times New Roman" w:cs="Times New Roman"/>
          <w:color w:val="000000" w:themeColor="text1"/>
          <w:lang w:val="lt-LT"/>
        </w:rPr>
        <w:t xml:space="preserve">, kiti darbuotojai </w:t>
      </w:r>
      <w:r>
        <w:rPr>
          <w:rFonts w:ascii="Times New Roman" w:hAnsi="Times New Roman" w:cs="Times New Roman"/>
          <w:color w:val="000000" w:themeColor="text1"/>
          <w:lang w:val="lt-LT"/>
        </w:rPr>
        <w:t>9</w:t>
      </w:r>
      <w:r w:rsidRPr="008B181D">
        <w:rPr>
          <w:rFonts w:ascii="Times New Roman" w:hAnsi="Times New Roman" w:cs="Times New Roman"/>
          <w:color w:val="000000" w:themeColor="text1"/>
          <w:lang w:val="lt-LT"/>
        </w:rPr>
        <w:t>.</w:t>
      </w:r>
    </w:p>
    <w:p w:rsidR="007A502B" w:rsidRPr="00C302A5" w:rsidRDefault="007A502B" w:rsidP="007A502B">
      <w:pPr>
        <w:pStyle w:val="Style"/>
        <w:ind w:left="567"/>
        <w:jc w:val="center"/>
        <w:rPr>
          <w:rFonts w:ascii="Times New Roman" w:hAnsi="Times New Roman" w:cs="Times New Roman"/>
          <w:b/>
          <w:bCs/>
          <w:color w:val="FF0000"/>
          <w:lang w:val="lt-LT"/>
        </w:rPr>
      </w:pPr>
    </w:p>
    <w:p w:rsidR="007A502B" w:rsidRPr="00C302A5" w:rsidRDefault="007A502B" w:rsidP="007A502B">
      <w:pPr>
        <w:pStyle w:val="Style"/>
        <w:ind w:left="567"/>
        <w:jc w:val="center"/>
        <w:rPr>
          <w:rFonts w:ascii="Times New Roman" w:hAnsi="Times New Roman" w:cs="Times New Roman"/>
          <w:b/>
          <w:bCs/>
          <w:color w:val="FF0000"/>
          <w:lang w:val="lt-LT"/>
        </w:rPr>
      </w:pPr>
    </w:p>
    <w:p w:rsidR="007A502B" w:rsidRPr="00CD0D96" w:rsidRDefault="007A502B" w:rsidP="007A502B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  <w:r w:rsidRPr="00CD0D96">
        <w:rPr>
          <w:rFonts w:ascii="Times New Roman" w:hAnsi="Times New Roman" w:cs="Times New Roman"/>
          <w:b/>
          <w:bCs/>
          <w:lang w:val="lt-LT"/>
        </w:rPr>
        <w:t>II. APSKAITOS POLITIKA</w:t>
      </w:r>
    </w:p>
    <w:p w:rsidR="007A502B" w:rsidRPr="00C302A5" w:rsidRDefault="007A502B" w:rsidP="007A502B">
      <w:pPr>
        <w:pStyle w:val="Style"/>
        <w:ind w:left="567"/>
        <w:jc w:val="center"/>
        <w:rPr>
          <w:rFonts w:ascii="Times New Roman" w:hAnsi="Times New Roman" w:cs="Times New Roman"/>
          <w:b/>
          <w:bCs/>
          <w:color w:val="FF0000"/>
          <w:lang w:val="lt-LT"/>
        </w:rPr>
      </w:pPr>
    </w:p>
    <w:p w:rsidR="007A502B" w:rsidRPr="00C302A5" w:rsidRDefault="007A502B" w:rsidP="007A502B">
      <w:pPr>
        <w:pStyle w:val="Style"/>
        <w:rPr>
          <w:rFonts w:ascii="Times New Roman" w:hAnsi="Times New Roman" w:cs="Times New Roman"/>
          <w:b/>
          <w:bCs/>
          <w:color w:val="FF0000"/>
          <w:lang w:val="lt-LT"/>
        </w:rPr>
      </w:pPr>
    </w:p>
    <w:p w:rsidR="007A502B" w:rsidRPr="00CD0D96" w:rsidRDefault="007A502B" w:rsidP="007A502B">
      <w:pPr>
        <w:pStyle w:val="Style"/>
        <w:ind w:right="14" w:firstLine="567"/>
        <w:jc w:val="both"/>
        <w:rPr>
          <w:rFonts w:ascii="Times New Roman" w:hAnsi="Times New Roman" w:cs="Times New Roman"/>
          <w:lang w:val="lt-LT"/>
        </w:rPr>
      </w:pPr>
      <w:r w:rsidRPr="00CD0D96">
        <w:rPr>
          <w:rFonts w:ascii="Times New Roman" w:hAnsi="Times New Roman" w:cs="Times New Roman"/>
          <w:lang w:val="lt-LT"/>
        </w:rPr>
        <w:t xml:space="preserve"> Mokyklos parengtos finansinės ataskaitos atitinka Viešojo sektoriaus apskaitos ir finansinės atskaitomybės standartus (toliau – VSAFAS).</w:t>
      </w:r>
    </w:p>
    <w:p w:rsidR="007A502B" w:rsidRPr="00CD0D96" w:rsidRDefault="007A502B" w:rsidP="007A502B">
      <w:pPr>
        <w:pStyle w:val="Style"/>
        <w:ind w:right="14" w:firstLine="567"/>
        <w:jc w:val="both"/>
        <w:rPr>
          <w:rFonts w:ascii="Times New Roman" w:hAnsi="Times New Roman" w:cs="Times New Roman"/>
          <w:lang w:val="lt-LT"/>
        </w:rPr>
      </w:pPr>
      <w:r w:rsidRPr="00CD0D96">
        <w:rPr>
          <w:rFonts w:ascii="Times New Roman" w:hAnsi="Times New Roman" w:cs="Times New Roman"/>
          <w:lang w:val="lt-LT"/>
        </w:rPr>
        <w:t>Mokyklos finansiniai metai sutampa su kalendoriniais metais, tarpinis ataskaitinis laikotarpis sutampa su kalendoriniu ketvirčiu.</w:t>
      </w:r>
    </w:p>
    <w:p w:rsidR="007A502B" w:rsidRDefault="007A502B" w:rsidP="007A502B">
      <w:pPr>
        <w:pStyle w:val="Style"/>
        <w:ind w:right="14" w:firstLine="567"/>
        <w:jc w:val="both"/>
        <w:rPr>
          <w:rFonts w:ascii="Times New Roman" w:hAnsi="Times New Roman" w:cs="Times New Roman"/>
          <w:lang w:val="lt-LT"/>
        </w:rPr>
      </w:pPr>
      <w:r w:rsidRPr="00CD0D96">
        <w:rPr>
          <w:rFonts w:ascii="Times New Roman" w:hAnsi="Times New Roman" w:cs="Times New Roman"/>
          <w:lang w:val="lt-LT"/>
        </w:rPr>
        <w:t>Finansinės ataskaitos parengtos pagal VSAFAS reikalavimus. Mokykla apskaitą tvarko ir visas sumas šioje finansinėje atskaitomybėje pateik</w:t>
      </w:r>
      <w:r>
        <w:rPr>
          <w:rFonts w:ascii="Times New Roman" w:hAnsi="Times New Roman" w:cs="Times New Roman"/>
          <w:lang w:val="lt-LT"/>
        </w:rPr>
        <w:t>i</w:t>
      </w:r>
      <w:r w:rsidRPr="00CD0D96">
        <w:rPr>
          <w:rFonts w:ascii="Times New Roman" w:hAnsi="Times New Roman" w:cs="Times New Roman"/>
          <w:lang w:val="lt-LT"/>
        </w:rPr>
        <w:t>a Eurais.</w:t>
      </w:r>
    </w:p>
    <w:p w:rsidR="007A502B" w:rsidRPr="000729E0" w:rsidRDefault="007A502B" w:rsidP="007A502B">
      <w:pPr>
        <w:pStyle w:val="Style"/>
        <w:ind w:right="14" w:firstLine="567"/>
        <w:jc w:val="both"/>
        <w:rPr>
          <w:rFonts w:ascii="Times New Roman" w:hAnsi="Times New Roman" w:cs="Times New Roman"/>
          <w:lang w:val="lt-LT"/>
        </w:rPr>
      </w:pPr>
      <w:proofErr w:type="spellStart"/>
      <w:proofErr w:type="gramStart"/>
      <w:r w:rsidRPr="000729E0">
        <w:rPr>
          <w:rFonts w:ascii="Times New Roman" w:hAnsi="Times New Roman" w:cs="Times New Roman"/>
        </w:rPr>
        <w:t>Teikiame</w:t>
      </w:r>
      <w:proofErr w:type="spellEnd"/>
      <w:r w:rsidRPr="000729E0">
        <w:rPr>
          <w:rFonts w:ascii="Times New Roman" w:hAnsi="Times New Roman" w:cs="Times New Roman"/>
        </w:rPr>
        <w:t xml:space="preserve"> </w:t>
      </w:r>
      <w:proofErr w:type="spellStart"/>
      <w:r w:rsidRPr="000729E0">
        <w:rPr>
          <w:rFonts w:ascii="Times New Roman" w:hAnsi="Times New Roman" w:cs="Times New Roman"/>
        </w:rPr>
        <w:t>nuorodą</w:t>
      </w:r>
      <w:proofErr w:type="spellEnd"/>
      <w:r w:rsidRPr="000729E0">
        <w:rPr>
          <w:rFonts w:ascii="Times New Roman" w:hAnsi="Times New Roman" w:cs="Times New Roman"/>
        </w:rPr>
        <w:t xml:space="preserve"> į </w:t>
      </w:r>
      <w:proofErr w:type="spellStart"/>
      <w:r w:rsidRPr="000729E0">
        <w:rPr>
          <w:rFonts w:ascii="Times New Roman" w:hAnsi="Times New Roman" w:cs="Times New Roman"/>
        </w:rPr>
        <w:t>paskutinį</w:t>
      </w:r>
      <w:proofErr w:type="spellEnd"/>
      <w:r w:rsidRPr="000729E0">
        <w:rPr>
          <w:rFonts w:ascii="Times New Roman" w:hAnsi="Times New Roman" w:cs="Times New Roman"/>
        </w:rPr>
        <w:t xml:space="preserve"> </w:t>
      </w:r>
      <w:proofErr w:type="spellStart"/>
      <w:r w:rsidRPr="000729E0">
        <w:rPr>
          <w:rFonts w:ascii="Times New Roman" w:hAnsi="Times New Roman" w:cs="Times New Roman"/>
        </w:rPr>
        <w:t>finansinių</w:t>
      </w:r>
      <w:proofErr w:type="spellEnd"/>
      <w:r w:rsidRPr="000729E0">
        <w:rPr>
          <w:rFonts w:ascii="Times New Roman" w:hAnsi="Times New Roman" w:cs="Times New Roman"/>
        </w:rPr>
        <w:t xml:space="preserve"> </w:t>
      </w:r>
      <w:proofErr w:type="spellStart"/>
      <w:r w:rsidRPr="000729E0">
        <w:rPr>
          <w:rFonts w:ascii="Times New Roman" w:hAnsi="Times New Roman" w:cs="Times New Roman"/>
        </w:rPr>
        <w:t>ataskaitų</w:t>
      </w:r>
      <w:proofErr w:type="spellEnd"/>
      <w:r w:rsidRPr="000729E0">
        <w:rPr>
          <w:rFonts w:ascii="Times New Roman" w:hAnsi="Times New Roman" w:cs="Times New Roman"/>
        </w:rPr>
        <w:t xml:space="preserve"> </w:t>
      </w:r>
      <w:proofErr w:type="spellStart"/>
      <w:r w:rsidRPr="000729E0">
        <w:rPr>
          <w:rFonts w:ascii="Times New Roman" w:hAnsi="Times New Roman" w:cs="Times New Roman"/>
        </w:rPr>
        <w:t>rinkinį</w:t>
      </w:r>
      <w:proofErr w:type="spellEnd"/>
      <w:r w:rsidRPr="000729E0">
        <w:rPr>
          <w:rFonts w:ascii="Times New Roman" w:hAnsi="Times New Roman" w:cs="Times New Roman"/>
        </w:rPr>
        <w:t xml:space="preserve">, </w:t>
      </w:r>
      <w:proofErr w:type="spellStart"/>
      <w:r w:rsidRPr="000729E0">
        <w:rPr>
          <w:rFonts w:ascii="Times New Roman" w:hAnsi="Times New Roman" w:cs="Times New Roman"/>
        </w:rPr>
        <w:t>kuriame</w:t>
      </w:r>
      <w:proofErr w:type="spellEnd"/>
      <w:r w:rsidRPr="000729E0">
        <w:rPr>
          <w:rFonts w:ascii="Times New Roman" w:hAnsi="Times New Roman" w:cs="Times New Roman"/>
        </w:rPr>
        <w:t xml:space="preserve"> </w:t>
      </w:r>
      <w:proofErr w:type="spellStart"/>
      <w:r w:rsidRPr="000729E0">
        <w:rPr>
          <w:rFonts w:ascii="Times New Roman" w:hAnsi="Times New Roman" w:cs="Times New Roman"/>
        </w:rPr>
        <w:t>buvo</w:t>
      </w:r>
      <w:proofErr w:type="spellEnd"/>
      <w:r w:rsidRPr="000729E0">
        <w:rPr>
          <w:rFonts w:ascii="Times New Roman" w:hAnsi="Times New Roman" w:cs="Times New Roman"/>
        </w:rPr>
        <w:t xml:space="preserve"> </w:t>
      </w:r>
      <w:proofErr w:type="spellStart"/>
      <w:r w:rsidRPr="000729E0">
        <w:rPr>
          <w:rFonts w:ascii="Times New Roman" w:hAnsi="Times New Roman" w:cs="Times New Roman"/>
        </w:rPr>
        <w:t>aprašyta</w:t>
      </w:r>
      <w:proofErr w:type="spellEnd"/>
      <w:r w:rsidRPr="000729E0">
        <w:rPr>
          <w:rFonts w:ascii="Times New Roman" w:hAnsi="Times New Roman" w:cs="Times New Roman"/>
        </w:rPr>
        <w:t xml:space="preserve"> </w:t>
      </w:r>
      <w:proofErr w:type="spellStart"/>
      <w:r w:rsidRPr="000729E0">
        <w:rPr>
          <w:rFonts w:ascii="Times New Roman" w:hAnsi="Times New Roman" w:cs="Times New Roman"/>
        </w:rPr>
        <w:t>apskaitos</w:t>
      </w:r>
      <w:proofErr w:type="spellEnd"/>
      <w:r w:rsidRPr="000729E0">
        <w:rPr>
          <w:rFonts w:ascii="Times New Roman" w:hAnsi="Times New Roman" w:cs="Times New Roman"/>
        </w:rPr>
        <w:t xml:space="preserve"> </w:t>
      </w:r>
      <w:proofErr w:type="spellStart"/>
      <w:r w:rsidRPr="000729E0">
        <w:rPr>
          <w:rFonts w:ascii="Times New Roman" w:hAnsi="Times New Roman" w:cs="Times New Roman"/>
        </w:rPr>
        <w:t>politika</w:t>
      </w:r>
      <w:proofErr w:type="spellEnd"/>
      <w:r w:rsidRPr="000729E0">
        <w:rPr>
          <w:rFonts w:ascii="Times New Roman" w:hAnsi="Times New Roman" w:cs="Times New Roman"/>
        </w:rPr>
        <w:t xml:space="preserve"> – 20</w:t>
      </w:r>
      <w:r>
        <w:rPr>
          <w:rFonts w:ascii="Times New Roman" w:hAnsi="Times New Roman" w:cs="Times New Roman"/>
        </w:rPr>
        <w:t>20</w:t>
      </w:r>
      <w:r w:rsidRPr="000729E0">
        <w:rPr>
          <w:rFonts w:ascii="Times New Roman" w:hAnsi="Times New Roman" w:cs="Times New Roman"/>
        </w:rPr>
        <w:t xml:space="preserve"> </w:t>
      </w:r>
      <w:proofErr w:type="spellStart"/>
      <w:r w:rsidRPr="000729E0">
        <w:rPr>
          <w:rFonts w:ascii="Times New Roman" w:hAnsi="Times New Roman" w:cs="Times New Roman"/>
        </w:rPr>
        <w:t>metų</w:t>
      </w:r>
      <w:proofErr w:type="spellEnd"/>
      <w:r w:rsidRPr="000729E0">
        <w:rPr>
          <w:rFonts w:ascii="Times New Roman" w:hAnsi="Times New Roman" w:cs="Times New Roman"/>
        </w:rPr>
        <w:t xml:space="preserve"> </w:t>
      </w:r>
      <w:proofErr w:type="spellStart"/>
      <w:r w:rsidRPr="000729E0">
        <w:rPr>
          <w:rFonts w:ascii="Times New Roman" w:hAnsi="Times New Roman" w:cs="Times New Roman"/>
        </w:rPr>
        <w:t>finansinių</w:t>
      </w:r>
      <w:proofErr w:type="spellEnd"/>
      <w:r w:rsidRPr="000729E0">
        <w:rPr>
          <w:rFonts w:ascii="Times New Roman" w:hAnsi="Times New Roman" w:cs="Times New Roman"/>
        </w:rPr>
        <w:t xml:space="preserve"> </w:t>
      </w:r>
      <w:proofErr w:type="spellStart"/>
      <w:r w:rsidRPr="000729E0">
        <w:rPr>
          <w:rFonts w:ascii="Times New Roman" w:hAnsi="Times New Roman" w:cs="Times New Roman"/>
        </w:rPr>
        <w:t>ataskaitų</w:t>
      </w:r>
      <w:proofErr w:type="spellEnd"/>
      <w:r w:rsidRPr="000729E0">
        <w:rPr>
          <w:rFonts w:ascii="Times New Roman" w:hAnsi="Times New Roman" w:cs="Times New Roman"/>
        </w:rPr>
        <w:t xml:space="preserve"> </w:t>
      </w:r>
      <w:proofErr w:type="spellStart"/>
      <w:r w:rsidRPr="000729E0">
        <w:rPr>
          <w:rFonts w:ascii="Times New Roman" w:hAnsi="Times New Roman" w:cs="Times New Roman"/>
        </w:rPr>
        <w:t>rinkinys</w:t>
      </w:r>
      <w:proofErr w:type="spellEnd"/>
      <w:r w:rsidRPr="000729E0">
        <w:rPr>
          <w:rFonts w:ascii="Times New Roman" w:hAnsi="Times New Roman" w:cs="Times New Roman"/>
        </w:rPr>
        <w:t>.</w:t>
      </w:r>
      <w:proofErr w:type="gramEnd"/>
    </w:p>
    <w:p w:rsidR="007A502B" w:rsidRPr="00CD0D96" w:rsidRDefault="007A502B" w:rsidP="007A502B">
      <w:pPr>
        <w:pStyle w:val="Style"/>
        <w:ind w:right="14" w:firstLine="567"/>
        <w:jc w:val="both"/>
        <w:rPr>
          <w:rFonts w:ascii="Times New Roman" w:hAnsi="Times New Roman" w:cs="Times New Roman"/>
          <w:lang w:val="lt-LT"/>
        </w:rPr>
      </w:pPr>
    </w:p>
    <w:p w:rsidR="007A502B" w:rsidRPr="00C302A5" w:rsidRDefault="007A502B" w:rsidP="007A502B">
      <w:pPr>
        <w:pStyle w:val="Style"/>
        <w:ind w:right="-5"/>
        <w:jc w:val="both"/>
        <w:rPr>
          <w:rFonts w:ascii="Times New Roman" w:hAnsi="Times New Roman" w:cs="Times New Roman"/>
          <w:color w:val="FF0000"/>
          <w:lang w:val="lt-LT"/>
        </w:rPr>
      </w:pPr>
    </w:p>
    <w:p w:rsidR="007A502B" w:rsidRPr="00C302A5" w:rsidRDefault="007A502B" w:rsidP="007A502B">
      <w:pPr>
        <w:pStyle w:val="Style"/>
        <w:ind w:left="567" w:right="-5" w:firstLine="567"/>
        <w:jc w:val="both"/>
        <w:rPr>
          <w:rFonts w:ascii="Times New Roman" w:hAnsi="Times New Roman" w:cs="Times New Roman"/>
          <w:color w:val="FF0000"/>
          <w:lang w:val="lt-LT"/>
        </w:rPr>
      </w:pPr>
    </w:p>
    <w:p w:rsidR="007A502B" w:rsidRPr="004D18CB" w:rsidRDefault="007A502B" w:rsidP="007A502B">
      <w:pPr>
        <w:ind w:firstLine="360"/>
        <w:jc w:val="both"/>
        <w:rPr>
          <w:b/>
          <w:bCs/>
          <w:sz w:val="24"/>
          <w:szCs w:val="24"/>
        </w:rPr>
      </w:pPr>
      <w:r w:rsidRPr="004D18CB">
        <w:rPr>
          <w:b/>
          <w:bCs/>
          <w:sz w:val="24"/>
          <w:szCs w:val="24"/>
        </w:rPr>
        <w:t xml:space="preserve">                                                 III. PASTABOS</w:t>
      </w:r>
    </w:p>
    <w:p w:rsidR="007A502B" w:rsidRPr="00C302A5" w:rsidRDefault="007A502B" w:rsidP="007A502B">
      <w:pPr>
        <w:ind w:firstLine="360"/>
        <w:jc w:val="both"/>
        <w:rPr>
          <w:b/>
          <w:bCs/>
          <w:color w:val="FF0000"/>
          <w:sz w:val="24"/>
          <w:szCs w:val="24"/>
        </w:rPr>
      </w:pPr>
    </w:p>
    <w:p w:rsidR="007A502B" w:rsidRPr="00C302A5" w:rsidRDefault="007A502B" w:rsidP="007A502B">
      <w:pPr>
        <w:ind w:firstLine="360"/>
        <w:rPr>
          <w:b/>
          <w:bCs/>
          <w:color w:val="FF0000"/>
          <w:sz w:val="24"/>
          <w:szCs w:val="24"/>
        </w:rPr>
      </w:pPr>
      <w:r w:rsidRPr="00C302A5">
        <w:rPr>
          <w:b/>
          <w:bCs/>
          <w:color w:val="FF0000"/>
          <w:sz w:val="24"/>
          <w:szCs w:val="24"/>
        </w:rPr>
        <w:t xml:space="preserve">                                 </w:t>
      </w:r>
    </w:p>
    <w:p w:rsidR="007A502B" w:rsidRPr="004D18CB" w:rsidRDefault="007A502B" w:rsidP="007A502B">
      <w:pPr>
        <w:ind w:firstLine="360"/>
        <w:jc w:val="both"/>
        <w:rPr>
          <w:b/>
          <w:bCs/>
          <w:sz w:val="24"/>
          <w:szCs w:val="24"/>
        </w:rPr>
      </w:pPr>
      <w:r w:rsidRPr="004D18CB">
        <w:rPr>
          <w:bCs/>
          <w:sz w:val="24"/>
          <w:szCs w:val="24"/>
        </w:rPr>
        <w:t xml:space="preserve">         Finansinės būklės ataskaitoje informacija pateikta pagal 2021 metų </w:t>
      </w:r>
      <w:r>
        <w:rPr>
          <w:bCs/>
          <w:sz w:val="24"/>
          <w:szCs w:val="24"/>
        </w:rPr>
        <w:t>birželio</w:t>
      </w:r>
      <w:r w:rsidRPr="004D18CB">
        <w:rPr>
          <w:bCs/>
          <w:sz w:val="24"/>
          <w:szCs w:val="24"/>
        </w:rPr>
        <w:t xml:space="preserve"> 3</w:t>
      </w:r>
      <w:r>
        <w:rPr>
          <w:bCs/>
          <w:sz w:val="24"/>
          <w:szCs w:val="24"/>
        </w:rPr>
        <w:t>0</w:t>
      </w:r>
      <w:r w:rsidRPr="004D18CB">
        <w:rPr>
          <w:bCs/>
          <w:sz w:val="24"/>
          <w:szCs w:val="24"/>
        </w:rPr>
        <w:t xml:space="preserve"> d. duomenis  ir lyginamoji praėjusių finansinių metų paskutinės dienos informacija.    </w:t>
      </w:r>
    </w:p>
    <w:p w:rsidR="007A502B" w:rsidRPr="004D18CB" w:rsidRDefault="007A502B" w:rsidP="007A502B">
      <w:pPr>
        <w:ind w:firstLine="709"/>
        <w:jc w:val="both"/>
        <w:rPr>
          <w:b/>
          <w:bCs/>
          <w:sz w:val="24"/>
          <w:szCs w:val="24"/>
        </w:rPr>
      </w:pPr>
      <w:r w:rsidRPr="004D18CB">
        <w:rPr>
          <w:bCs/>
          <w:sz w:val="24"/>
          <w:szCs w:val="24"/>
        </w:rPr>
        <w:t xml:space="preserve"> </w:t>
      </w:r>
      <w:r w:rsidRPr="004D18CB">
        <w:rPr>
          <w:b/>
          <w:bCs/>
          <w:sz w:val="24"/>
          <w:szCs w:val="24"/>
        </w:rPr>
        <w:t>1. Nematerialusis turtas</w:t>
      </w:r>
    </w:p>
    <w:p w:rsidR="007A502B" w:rsidRPr="004D18CB" w:rsidRDefault="007A502B" w:rsidP="007A502B">
      <w:pPr>
        <w:jc w:val="both"/>
        <w:rPr>
          <w:bCs/>
          <w:sz w:val="24"/>
          <w:szCs w:val="24"/>
        </w:rPr>
      </w:pPr>
      <w:r w:rsidRPr="004D18CB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>1</w:t>
      </w:r>
      <w:r w:rsidRPr="004D18CB">
        <w:rPr>
          <w:bCs/>
          <w:sz w:val="24"/>
          <w:szCs w:val="24"/>
        </w:rPr>
        <w:t xml:space="preserve"> m. </w:t>
      </w:r>
      <w:r>
        <w:rPr>
          <w:bCs/>
          <w:sz w:val="24"/>
          <w:szCs w:val="24"/>
        </w:rPr>
        <w:t>birželio</w:t>
      </w:r>
      <w:r w:rsidRPr="004D18CB">
        <w:rPr>
          <w:bCs/>
          <w:sz w:val="24"/>
          <w:szCs w:val="24"/>
        </w:rPr>
        <w:t xml:space="preserve"> 3</w:t>
      </w:r>
      <w:r>
        <w:rPr>
          <w:bCs/>
          <w:sz w:val="24"/>
          <w:szCs w:val="24"/>
        </w:rPr>
        <w:t>0</w:t>
      </w:r>
      <w:r w:rsidRPr="004D18CB">
        <w:rPr>
          <w:bCs/>
          <w:sz w:val="24"/>
          <w:szCs w:val="24"/>
        </w:rPr>
        <w:t xml:space="preserve"> d. nematerialiojo turto, naudojamo įstaigos veikloje</w:t>
      </w:r>
      <w:r>
        <w:rPr>
          <w:bCs/>
          <w:sz w:val="24"/>
          <w:szCs w:val="24"/>
        </w:rPr>
        <w:t xml:space="preserve">, </w:t>
      </w:r>
      <w:r w:rsidRPr="004D18CB">
        <w:rPr>
          <w:bCs/>
          <w:sz w:val="24"/>
          <w:szCs w:val="24"/>
        </w:rPr>
        <w:t xml:space="preserve">likutinė vertė – </w:t>
      </w:r>
      <w:r>
        <w:rPr>
          <w:bCs/>
          <w:sz w:val="24"/>
          <w:szCs w:val="24"/>
        </w:rPr>
        <w:t>32,57</w:t>
      </w:r>
      <w:r w:rsidRPr="004D18CB">
        <w:rPr>
          <w:bCs/>
          <w:sz w:val="24"/>
          <w:szCs w:val="24"/>
        </w:rPr>
        <w:t xml:space="preserve"> Eur. Per </w:t>
      </w:r>
      <w:r>
        <w:rPr>
          <w:bCs/>
          <w:sz w:val="24"/>
          <w:szCs w:val="24"/>
        </w:rPr>
        <w:t>ataskaitinį laikotarpį</w:t>
      </w:r>
      <w:r w:rsidRPr="004D18CB">
        <w:rPr>
          <w:bCs/>
          <w:sz w:val="24"/>
          <w:szCs w:val="24"/>
        </w:rPr>
        <w:t xml:space="preserve"> nurašyto (perduoto) turto nebuvo.</w:t>
      </w:r>
    </w:p>
    <w:p w:rsidR="007A502B" w:rsidRPr="004D18CB" w:rsidRDefault="007A502B" w:rsidP="007A502B">
      <w:pPr>
        <w:ind w:firstLine="709"/>
        <w:jc w:val="both"/>
        <w:rPr>
          <w:b/>
          <w:bCs/>
          <w:sz w:val="24"/>
          <w:szCs w:val="24"/>
        </w:rPr>
      </w:pPr>
      <w:r w:rsidRPr="004D18CB">
        <w:rPr>
          <w:b/>
          <w:bCs/>
          <w:sz w:val="24"/>
          <w:szCs w:val="24"/>
        </w:rPr>
        <w:t>2. Ilgalaikis materialus turtas</w:t>
      </w:r>
    </w:p>
    <w:p w:rsidR="007A502B" w:rsidRPr="004D18CB" w:rsidRDefault="007A502B" w:rsidP="007A502B">
      <w:pPr>
        <w:jc w:val="both"/>
        <w:rPr>
          <w:bCs/>
          <w:sz w:val="24"/>
          <w:szCs w:val="24"/>
        </w:rPr>
      </w:pPr>
      <w:r w:rsidRPr="004D18CB">
        <w:rPr>
          <w:bCs/>
          <w:sz w:val="24"/>
          <w:szCs w:val="24"/>
        </w:rPr>
        <w:t xml:space="preserve">2021 m. </w:t>
      </w:r>
      <w:r>
        <w:rPr>
          <w:bCs/>
          <w:sz w:val="24"/>
          <w:szCs w:val="24"/>
        </w:rPr>
        <w:t>birželio</w:t>
      </w:r>
      <w:r w:rsidRPr="004D18CB">
        <w:rPr>
          <w:bCs/>
          <w:sz w:val="24"/>
          <w:szCs w:val="24"/>
        </w:rPr>
        <w:t xml:space="preserve"> 3</w:t>
      </w:r>
      <w:r>
        <w:rPr>
          <w:bCs/>
          <w:sz w:val="24"/>
          <w:szCs w:val="24"/>
        </w:rPr>
        <w:t>0</w:t>
      </w:r>
      <w:r w:rsidRPr="004D18CB">
        <w:rPr>
          <w:bCs/>
          <w:sz w:val="24"/>
          <w:szCs w:val="24"/>
        </w:rPr>
        <w:t xml:space="preserve"> d. ilgalaikio materialaus turto likutinė vertė </w:t>
      </w:r>
      <w:r>
        <w:rPr>
          <w:bCs/>
          <w:sz w:val="24"/>
          <w:szCs w:val="24"/>
        </w:rPr>
        <w:t>147965,60</w:t>
      </w:r>
      <w:r w:rsidRPr="004D18CB">
        <w:rPr>
          <w:bCs/>
          <w:sz w:val="24"/>
          <w:szCs w:val="24"/>
        </w:rPr>
        <w:t xml:space="preserve"> Eur. Iš jų: pastatai – </w:t>
      </w:r>
      <w:r>
        <w:rPr>
          <w:bCs/>
          <w:sz w:val="24"/>
          <w:szCs w:val="24"/>
        </w:rPr>
        <w:t>130591,94</w:t>
      </w:r>
      <w:r w:rsidRPr="004D18CB">
        <w:rPr>
          <w:bCs/>
          <w:sz w:val="24"/>
          <w:szCs w:val="24"/>
        </w:rPr>
        <w:t xml:space="preserve"> Eur., kiti statiniai – </w:t>
      </w:r>
      <w:r>
        <w:rPr>
          <w:bCs/>
          <w:sz w:val="24"/>
          <w:szCs w:val="24"/>
        </w:rPr>
        <w:t>7255,07</w:t>
      </w:r>
      <w:r w:rsidRPr="004D18CB">
        <w:rPr>
          <w:bCs/>
          <w:sz w:val="24"/>
          <w:szCs w:val="24"/>
        </w:rPr>
        <w:t xml:space="preserve"> Eur., mašinos ir įrenginiai – </w:t>
      </w:r>
      <w:r>
        <w:rPr>
          <w:bCs/>
          <w:sz w:val="24"/>
          <w:szCs w:val="24"/>
        </w:rPr>
        <w:t>368,46</w:t>
      </w:r>
      <w:r w:rsidRPr="004D18CB">
        <w:rPr>
          <w:bCs/>
          <w:sz w:val="24"/>
          <w:szCs w:val="24"/>
        </w:rPr>
        <w:t xml:space="preserve"> Eur., baldai ir biuro </w:t>
      </w:r>
      <w:r w:rsidRPr="004D18CB">
        <w:rPr>
          <w:bCs/>
          <w:sz w:val="24"/>
          <w:szCs w:val="24"/>
        </w:rPr>
        <w:lastRenderedPageBreak/>
        <w:t xml:space="preserve">įranga – </w:t>
      </w:r>
      <w:r>
        <w:rPr>
          <w:bCs/>
          <w:sz w:val="24"/>
          <w:szCs w:val="24"/>
        </w:rPr>
        <w:t>6100,94</w:t>
      </w:r>
      <w:r w:rsidRPr="004D18CB">
        <w:rPr>
          <w:bCs/>
          <w:sz w:val="24"/>
          <w:szCs w:val="24"/>
        </w:rPr>
        <w:t xml:space="preserve"> Eur., kitas ilgalaikis materialusis turtas – </w:t>
      </w:r>
      <w:r>
        <w:rPr>
          <w:bCs/>
          <w:sz w:val="24"/>
          <w:szCs w:val="24"/>
        </w:rPr>
        <w:t>3649,19</w:t>
      </w:r>
      <w:r w:rsidRPr="004D18CB">
        <w:rPr>
          <w:bCs/>
          <w:sz w:val="24"/>
          <w:szCs w:val="24"/>
        </w:rPr>
        <w:t xml:space="preserve"> Eur.. Per </w:t>
      </w:r>
      <w:r>
        <w:rPr>
          <w:bCs/>
          <w:sz w:val="24"/>
          <w:szCs w:val="24"/>
        </w:rPr>
        <w:t>ataskaitinį laikotarpį</w:t>
      </w:r>
      <w:r w:rsidRPr="004D18CB">
        <w:rPr>
          <w:bCs/>
          <w:sz w:val="24"/>
          <w:szCs w:val="24"/>
        </w:rPr>
        <w:t xml:space="preserve"> nurašyto (perduoto) turto nebuvo.</w:t>
      </w:r>
    </w:p>
    <w:p w:rsidR="007A502B" w:rsidRPr="004D18CB" w:rsidRDefault="007A502B" w:rsidP="007A502B">
      <w:pPr>
        <w:ind w:firstLine="709"/>
        <w:jc w:val="both"/>
        <w:rPr>
          <w:b/>
          <w:bCs/>
          <w:sz w:val="24"/>
          <w:szCs w:val="24"/>
        </w:rPr>
      </w:pPr>
      <w:r w:rsidRPr="004D18CB">
        <w:rPr>
          <w:b/>
          <w:bCs/>
          <w:sz w:val="24"/>
          <w:szCs w:val="24"/>
        </w:rPr>
        <w:t>3. Ilgalaikis finansinis turtas</w:t>
      </w:r>
    </w:p>
    <w:p w:rsidR="007A502B" w:rsidRPr="004D18CB" w:rsidRDefault="007A502B" w:rsidP="007A502B">
      <w:pPr>
        <w:jc w:val="both"/>
        <w:rPr>
          <w:bCs/>
          <w:sz w:val="24"/>
          <w:szCs w:val="24"/>
        </w:rPr>
      </w:pPr>
      <w:r w:rsidRPr="004D18CB">
        <w:rPr>
          <w:bCs/>
          <w:sz w:val="24"/>
          <w:szCs w:val="24"/>
        </w:rPr>
        <w:t xml:space="preserve">Įstaiga ilgalaikio finansinio turto neturi - 0,00 Eur. </w:t>
      </w:r>
    </w:p>
    <w:p w:rsidR="007A502B" w:rsidRPr="004D18CB" w:rsidRDefault="007A502B" w:rsidP="007A502B">
      <w:pPr>
        <w:ind w:firstLine="709"/>
        <w:jc w:val="both"/>
        <w:rPr>
          <w:b/>
          <w:bCs/>
          <w:sz w:val="24"/>
          <w:szCs w:val="24"/>
        </w:rPr>
      </w:pPr>
      <w:r w:rsidRPr="004D18CB">
        <w:rPr>
          <w:b/>
          <w:bCs/>
          <w:sz w:val="24"/>
          <w:szCs w:val="24"/>
        </w:rPr>
        <w:t>4. Biologinis turtas</w:t>
      </w:r>
    </w:p>
    <w:p w:rsidR="007A502B" w:rsidRPr="00C302A5" w:rsidRDefault="007A502B" w:rsidP="007A502B">
      <w:pPr>
        <w:jc w:val="both"/>
        <w:rPr>
          <w:bCs/>
          <w:color w:val="FF0000"/>
          <w:sz w:val="24"/>
          <w:szCs w:val="24"/>
        </w:rPr>
      </w:pPr>
      <w:r w:rsidRPr="004D18CB">
        <w:rPr>
          <w:bCs/>
          <w:sz w:val="24"/>
          <w:szCs w:val="24"/>
        </w:rPr>
        <w:t>Įstaiga biologinio turto neturi - 0,00 Eur</w:t>
      </w:r>
      <w:r w:rsidRPr="00C302A5">
        <w:rPr>
          <w:bCs/>
          <w:color w:val="FF0000"/>
          <w:sz w:val="24"/>
          <w:szCs w:val="24"/>
        </w:rPr>
        <w:t>.</w:t>
      </w:r>
    </w:p>
    <w:p w:rsidR="007A502B" w:rsidRPr="004D18CB" w:rsidRDefault="007A502B" w:rsidP="007A502B">
      <w:pPr>
        <w:ind w:firstLine="709"/>
        <w:jc w:val="both"/>
        <w:rPr>
          <w:b/>
          <w:bCs/>
          <w:sz w:val="24"/>
          <w:szCs w:val="24"/>
        </w:rPr>
      </w:pPr>
      <w:r w:rsidRPr="004D18CB">
        <w:rPr>
          <w:b/>
          <w:bCs/>
          <w:sz w:val="24"/>
          <w:szCs w:val="24"/>
        </w:rPr>
        <w:t>5. Trumpalaikis turtas</w:t>
      </w:r>
    </w:p>
    <w:p w:rsidR="007A502B" w:rsidRPr="004D18CB" w:rsidRDefault="007A502B" w:rsidP="007A502B">
      <w:pPr>
        <w:jc w:val="both"/>
        <w:rPr>
          <w:bCs/>
          <w:sz w:val="24"/>
          <w:szCs w:val="24"/>
        </w:rPr>
      </w:pPr>
      <w:r w:rsidRPr="004D18CB">
        <w:rPr>
          <w:bCs/>
          <w:sz w:val="24"/>
          <w:szCs w:val="24"/>
        </w:rPr>
        <w:t xml:space="preserve">Įstaigos trumpalaikis turtas per ketvirtį sudarė – </w:t>
      </w:r>
      <w:r>
        <w:rPr>
          <w:bCs/>
          <w:sz w:val="24"/>
          <w:szCs w:val="24"/>
        </w:rPr>
        <w:t>122863,21</w:t>
      </w:r>
      <w:r w:rsidRPr="004D18CB">
        <w:rPr>
          <w:bCs/>
          <w:sz w:val="24"/>
          <w:szCs w:val="24"/>
        </w:rPr>
        <w:t xml:space="preserve"> Eur.</w:t>
      </w:r>
    </w:p>
    <w:p w:rsidR="007A502B" w:rsidRPr="004D18CB" w:rsidRDefault="007A502B" w:rsidP="007A502B">
      <w:pPr>
        <w:ind w:firstLine="709"/>
        <w:jc w:val="both"/>
        <w:rPr>
          <w:b/>
          <w:bCs/>
          <w:sz w:val="24"/>
          <w:szCs w:val="24"/>
        </w:rPr>
      </w:pPr>
      <w:r w:rsidRPr="004D18CB">
        <w:rPr>
          <w:b/>
          <w:bCs/>
          <w:sz w:val="24"/>
          <w:szCs w:val="24"/>
        </w:rPr>
        <w:t>6. Išankstiniai apmokėjimai</w:t>
      </w:r>
    </w:p>
    <w:p w:rsidR="007A502B" w:rsidRPr="004D18CB" w:rsidRDefault="007A502B" w:rsidP="007A502B">
      <w:pPr>
        <w:jc w:val="both"/>
        <w:rPr>
          <w:bCs/>
          <w:sz w:val="24"/>
          <w:szCs w:val="24"/>
        </w:rPr>
      </w:pPr>
      <w:r w:rsidRPr="004D18CB">
        <w:rPr>
          <w:bCs/>
          <w:sz w:val="24"/>
          <w:szCs w:val="24"/>
        </w:rPr>
        <w:t>Per šį laikotarpį išankstinių mokėjimų nebuvo - 0,00 Eur.</w:t>
      </w:r>
    </w:p>
    <w:p w:rsidR="007A502B" w:rsidRPr="004D18CB" w:rsidRDefault="007A502B" w:rsidP="007A502B">
      <w:pPr>
        <w:ind w:firstLine="709"/>
        <w:jc w:val="both"/>
        <w:rPr>
          <w:b/>
          <w:bCs/>
          <w:sz w:val="24"/>
          <w:szCs w:val="24"/>
        </w:rPr>
      </w:pPr>
      <w:r w:rsidRPr="004D18CB">
        <w:rPr>
          <w:b/>
          <w:bCs/>
          <w:sz w:val="24"/>
          <w:szCs w:val="24"/>
        </w:rPr>
        <w:t>7. Per vienus metus gautinos sumos</w:t>
      </w:r>
    </w:p>
    <w:p w:rsidR="007A502B" w:rsidRPr="004D18CB" w:rsidRDefault="007A502B" w:rsidP="007A502B">
      <w:pPr>
        <w:jc w:val="both"/>
        <w:rPr>
          <w:bCs/>
          <w:sz w:val="24"/>
          <w:szCs w:val="24"/>
        </w:rPr>
      </w:pPr>
      <w:r w:rsidRPr="004D18CB">
        <w:rPr>
          <w:bCs/>
          <w:sz w:val="24"/>
          <w:szCs w:val="24"/>
        </w:rPr>
        <w:t xml:space="preserve">Gautinos sumos sudaro – </w:t>
      </w:r>
      <w:r>
        <w:rPr>
          <w:bCs/>
          <w:sz w:val="24"/>
          <w:szCs w:val="24"/>
        </w:rPr>
        <w:t>96623,10</w:t>
      </w:r>
      <w:r w:rsidRPr="004D18CB">
        <w:rPr>
          <w:bCs/>
          <w:sz w:val="24"/>
          <w:szCs w:val="24"/>
        </w:rPr>
        <w:t xml:space="preserve"> Eur.</w:t>
      </w:r>
    </w:p>
    <w:p w:rsidR="007A502B" w:rsidRPr="004D18CB" w:rsidRDefault="007A502B" w:rsidP="007A502B">
      <w:pPr>
        <w:ind w:firstLine="709"/>
        <w:jc w:val="both"/>
        <w:rPr>
          <w:b/>
          <w:bCs/>
          <w:sz w:val="24"/>
          <w:szCs w:val="24"/>
        </w:rPr>
      </w:pPr>
      <w:r w:rsidRPr="004D18CB">
        <w:rPr>
          <w:b/>
          <w:bCs/>
          <w:sz w:val="24"/>
          <w:szCs w:val="24"/>
        </w:rPr>
        <w:t>8. Pinigai ir pinigų ekvivalentai</w:t>
      </w:r>
    </w:p>
    <w:p w:rsidR="007A502B" w:rsidRPr="004D18CB" w:rsidRDefault="007A502B" w:rsidP="007A502B">
      <w:pPr>
        <w:jc w:val="both"/>
        <w:rPr>
          <w:bCs/>
          <w:sz w:val="24"/>
          <w:szCs w:val="24"/>
        </w:rPr>
      </w:pPr>
      <w:r w:rsidRPr="004D18CB">
        <w:rPr>
          <w:bCs/>
          <w:sz w:val="24"/>
          <w:szCs w:val="24"/>
        </w:rPr>
        <w:t xml:space="preserve">Ataskaitinio laikotarpio pabaigoje pinigų likutis banko atsiskaitomojoje sąskaitoje – </w:t>
      </w:r>
      <w:r>
        <w:rPr>
          <w:bCs/>
          <w:sz w:val="24"/>
          <w:szCs w:val="24"/>
        </w:rPr>
        <w:t>26156,24</w:t>
      </w:r>
      <w:r w:rsidRPr="004D18CB">
        <w:rPr>
          <w:bCs/>
          <w:sz w:val="24"/>
          <w:szCs w:val="24"/>
        </w:rPr>
        <w:t xml:space="preserve"> Eur.</w:t>
      </w:r>
    </w:p>
    <w:p w:rsidR="007A502B" w:rsidRPr="004D18CB" w:rsidRDefault="007A502B" w:rsidP="007A502B">
      <w:pPr>
        <w:ind w:firstLine="360"/>
        <w:jc w:val="both"/>
        <w:rPr>
          <w:b/>
          <w:bCs/>
          <w:sz w:val="24"/>
          <w:szCs w:val="24"/>
        </w:rPr>
      </w:pPr>
      <w:r w:rsidRPr="004D18CB">
        <w:rPr>
          <w:b/>
          <w:bCs/>
          <w:sz w:val="24"/>
          <w:szCs w:val="24"/>
        </w:rPr>
        <w:t xml:space="preserve">       9. Trumpalaikiai įsipareigojimai</w:t>
      </w:r>
    </w:p>
    <w:p w:rsidR="007A502B" w:rsidRPr="00C302A5" w:rsidRDefault="007A502B" w:rsidP="007A502B">
      <w:pPr>
        <w:jc w:val="both"/>
        <w:rPr>
          <w:bCs/>
          <w:color w:val="FF0000"/>
          <w:sz w:val="24"/>
          <w:szCs w:val="24"/>
        </w:rPr>
      </w:pPr>
      <w:r w:rsidRPr="004D18CB">
        <w:rPr>
          <w:bCs/>
          <w:sz w:val="24"/>
          <w:szCs w:val="24"/>
        </w:rPr>
        <w:t xml:space="preserve">Trumpalaikės mokėtinos sumos - tai tiekėjams mokėtinos sumos – </w:t>
      </w:r>
      <w:r>
        <w:rPr>
          <w:bCs/>
          <w:sz w:val="24"/>
          <w:szCs w:val="24"/>
        </w:rPr>
        <w:t>2020,45</w:t>
      </w:r>
      <w:r w:rsidRPr="004D18CB">
        <w:rPr>
          <w:bCs/>
          <w:sz w:val="24"/>
          <w:szCs w:val="24"/>
        </w:rPr>
        <w:t xml:space="preserve"> Eur, sukauptos mokėtinos sumos – </w:t>
      </w:r>
      <w:r>
        <w:rPr>
          <w:bCs/>
          <w:sz w:val="24"/>
          <w:szCs w:val="24"/>
        </w:rPr>
        <w:t>42849</w:t>
      </w:r>
      <w:r w:rsidRPr="004D18CB">
        <w:rPr>
          <w:bCs/>
          <w:sz w:val="24"/>
          <w:szCs w:val="24"/>
        </w:rPr>
        <w:t xml:space="preserve">,00 Eur, su darbo santykiais susiję įsipareigojimai – </w:t>
      </w:r>
      <w:r>
        <w:rPr>
          <w:bCs/>
          <w:sz w:val="24"/>
          <w:szCs w:val="24"/>
        </w:rPr>
        <w:t>49968,30</w:t>
      </w:r>
      <w:r w:rsidRPr="004D18CB">
        <w:rPr>
          <w:bCs/>
          <w:sz w:val="24"/>
          <w:szCs w:val="24"/>
        </w:rPr>
        <w:t xml:space="preserve"> Eur</w:t>
      </w:r>
      <w:r w:rsidRPr="00C302A5">
        <w:rPr>
          <w:bCs/>
          <w:color w:val="FF0000"/>
          <w:sz w:val="24"/>
          <w:szCs w:val="24"/>
        </w:rPr>
        <w:t>.</w:t>
      </w:r>
    </w:p>
    <w:p w:rsidR="007A502B" w:rsidRPr="004D18CB" w:rsidRDefault="007A502B" w:rsidP="007A502B">
      <w:pPr>
        <w:ind w:firstLine="360"/>
        <w:jc w:val="both"/>
        <w:rPr>
          <w:b/>
          <w:bCs/>
          <w:sz w:val="24"/>
          <w:szCs w:val="24"/>
        </w:rPr>
      </w:pPr>
      <w:r w:rsidRPr="004D18CB">
        <w:rPr>
          <w:b/>
          <w:bCs/>
          <w:sz w:val="24"/>
          <w:szCs w:val="24"/>
        </w:rPr>
        <w:t xml:space="preserve">     10. Pagrindinės veiklos pajamos </w:t>
      </w:r>
    </w:p>
    <w:p w:rsidR="007A502B" w:rsidRPr="004D18CB" w:rsidRDefault="007A502B" w:rsidP="007A502B">
      <w:pPr>
        <w:jc w:val="both"/>
        <w:rPr>
          <w:bCs/>
          <w:sz w:val="24"/>
          <w:szCs w:val="24"/>
        </w:rPr>
      </w:pPr>
      <w:r w:rsidRPr="004D18CB">
        <w:rPr>
          <w:bCs/>
          <w:sz w:val="24"/>
          <w:szCs w:val="24"/>
        </w:rPr>
        <w:t xml:space="preserve">Pagrindinės veiklos pajamos 2021 m. kovo 31 dienai – </w:t>
      </w:r>
      <w:r>
        <w:rPr>
          <w:bCs/>
          <w:sz w:val="24"/>
          <w:szCs w:val="24"/>
        </w:rPr>
        <w:t>286586,80</w:t>
      </w:r>
      <w:r w:rsidRPr="004D18CB">
        <w:rPr>
          <w:bCs/>
          <w:sz w:val="24"/>
          <w:szCs w:val="24"/>
        </w:rPr>
        <w:t xml:space="preserve"> Eur Veiklos pajamas sudaro finansavimo pajamos – </w:t>
      </w:r>
      <w:r>
        <w:rPr>
          <w:bCs/>
          <w:sz w:val="24"/>
          <w:szCs w:val="24"/>
        </w:rPr>
        <w:t>286226,80</w:t>
      </w:r>
      <w:r w:rsidRPr="004D18CB">
        <w:rPr>
          <w:bCs/>
          <w:sz w:val="24"/>
          <w:szCs w:val="24"/>
        </w:rPr>
        <w:t xml:space="preserve"> Eur. bei pagrindinės veiklos kitos pajamos – </w:t>
      </w:r>
      <w:r>
        <w:rPr>
          <w:bCs/>
          <w:sz w:val="24"/>
          <w:szCs w:val="24"/>
        </w:rPr>
        <w:t>360</w:t>
      </w:r>
      <w:r w:rsidRPr="004D18CB">
        <w:rPr>
          <w:bCs/>
          <w:sz w:val="24"/>
          <w:szCs w:val="24"/>
        </w:rPr>
        <w:t xml:space="preserve">,00 Eur. </w:t>
      </w:r>
    </w:p>
    <w:p w:rsidR="007A502B" w:rsidRPr="004D18CB" w:rsidRDefault="007A502B" w:rsidP="007A502B">
      <w:pPr>
        <w:ind w:firstLine="709"/>
        <w:jc w:val="both"/>
        <w:rPr>
          <w:b/>
          <w:bCs/>
          <w:sz w:val="24"/>
          <w:szCs w:val="24"/>
        </w:rPr>
      </w:pPr>
      <w:r w:rsidRPr="004D18CB">
        <w:rPr>
          <w:b/>
          <w:bCs/>
          <w:sz w:val="24"/>
          <w:szCs w:val="24"/>
        </w:rPr>
        <w:t>11. Pagrindinės veiklos sąnaudos</w:t>
      </w:r>
    </w:p>
    <w:p w:rsidR="007A502B" w:rsidRPr="004D18CB" w:rsidRDefault="007A502B" w:rsidP="007A502B">
      <w:pPr>
        <w:jc w:val="both"/>
        <w:rPr>
          <w:bCs/>
          <w:sz w:val="24"/>
          <w:szCs w:val="24"/>
        </w:rPr>
      </w:pPr>
      <w:r w:rsidRPr="004D18CB">
        <w:rPr>
          <w:bCs/>
          <w:sz w:val="24"/>
          <w:szCs w:val="24"/>
        </w:rPr>
        <w:t xml:space="preserve">Pagrindinės veiklos sąnaudos per ataskaitinį laikotarpį  - </w:t>
      </w:r>
      <w:r>
        <w:rPr>
          <w:bCs/>
          <w:sz w:val="24"/>
          <w:szCs w:val="24"/>
        </w:rPr>
        <w:t>286226,77</w:t>
      </w:r>
      <w:r w:rsidRPr="004D18CB">
        <w:rPr>
          <w:bCs/>
          <w:sz w:val="24"/>
          <w:szCs w:val="24"/>
        </w:rPr>
        <w:t xml:space="preserve"> Eur. Didžiąją dalį šių sąnaudų per ketvirtį sudarė darbo užmokesčio, socialinio draudimo ir atostogų rezervo sąnaudos – </w:t>
      </w:r>
      <w:r>
        <w:rPr>
          <w:bCs/>
          <w:sz w:val="24"/>
          <w:szCs w:val="24"/>
        </w:rPr>
        <w:t>249092,74</w:t>
      </w:r>
      <w:r w:rsidRPr="004D18CB">
        <w:rPr>
          <w:bCs/>
          <w:sz w:val="24"/>
          <w:szCs w:val="24"/>
        </w:rPr>
        <w:t xml:space="preserve"> Eur.</w:t>
      </w:r>
    </w:p>
    <w:p w:rsidR="007A502B" w:rsidRPr="004D18CB" w:rsidRDefault="007A502B" w:rsidP="007A502B">
      <w:pPr>
        <w:ind w:firstLine="709"/>
        <w:jc w:val="both"/>
        <w:rPr>
          <w:b/>
          <w:bCs/>
          <w:sz w:val="24"/>
          <w:szCs w:val="24"/>
        </w:rPr>
      </w:pPr>
      <w:r w:rsidRPr="004D18CB">
        <w:rPr>
          <w:b/>
          <w:bCs/>
          <w:sz w:val="24"/>
          <w:szCs w:val="24"/>
        </w:rPr>
        <w:t>12. Pagrindinės veiklos perviršis ar deficitas</w:t>
      </w:r>
    </w:p>
    <w:p w:rsidR="007A502B" w:rsidRPr="004D18CB" w:rsidRDefault="007A502B" w:rsidP="007A502B">
      <w:pPr>
        <w:jc w:val="both"/>
        <w:rPr>
          <w:bCs/>
          <w:sz w:val="24"/>
          <w:szCs w:val="24"/>
        </w:rPr>
      </w:pPr>
      <w:r w:rsidRPr="004D18CB">
        <w:rPr>
          <w:bCs/>
          <w:sz w:val="24"/>
          <w:szCs w:val="24"/>
        </w:rPr>
        <w:t xml:space="preserve">Pagrindinės veiklos perviršį sudaro – </w:t>
      </w:r>
      <w:r>
        <w:rPr>
          <w:bCs/>
          <w:sz w:val="24"/>
          <w:szCs w:val="24"/>
        </w:rPr>
        <w:t>360,03</w:t>
      </w:r>
      <w:r w:rsidRPr="004D18CB">
        <w:rPr>
          <w:bCs/>
          <w:sz w:val="24"/>
          <w:szCs w:val="24"/>
        </w:rPr>
        <w:t xml:space="preserve"> Eur.</w:t>
      </w:r>
    </w:p>
    <w:p w:rsidR="007A502B" w:rsidRPr="004D18CB" w:rsidRDefault="007A502B" w:rsidP="007A502B">
      <w:pPr>
        <w:ind w:firstLine="709"/>
        <w:jc w:val="both"/>
        <w:rPr>
          <w:bCs/>
          <w:sz w:val="24"/>
          <w:szCs w:val="24"/>
        </w:rPr>
      </w:pPr>
      <w:r w:rsidRPr="004D18CB">
        <w:rPr>
          <w:bCs/>
          <w:sz w:val="24"/>
          <w:szCs w:val="24"/>
        </w:rPr>
        <w:t>Per ataskaitinį laikotarpį apskaitos politikos keitimo, klaidų taisymo, neapibrėžtų įsipareigojimų, reikšmingų įvykių ir turto pokyčių nebuvo.</w:t>
      </w:r>
    </w:p>
    <w:p w:rsidR="007A502B" w:rsidRPr="004D18CB" w:rsidRDefault="007A502B" w:rsidP="007A502B">
      <w:pPr>
        <w:ind w:firstLine="709"/>
        <w:jc w:val="both"/>
        <w:rPr>
          <w:bCs/>
          <w:sz w:val="24"/>
          <w:szCs w:val="24"/>
        </w:rPr>
      </w:pPr>
      <w:r w:rsidRPr="004D18CB">
        <w:rPr>
          <w:bCs/>
          <w:sz w:val="24"/>
          <w:szCs w:val="24"/>
        </w:rPr>
        <w:t>Neapibrėžtų įsipareigojimų ir neapibrėžtų turto pokyčių per ataskaitinį laikotarpį nebuvo.</w:t>
      </w:r>
    </w:p>
    <w:p w:rsidR="007A502B" w:rsidRPr="004D18CB" w:rsidRDefault="007A502B" w:rsidP="007A502B">
      <w:pPr>
        <w:ind w:firstLine="709"/>
        <w:jc w:val="both"/>
        <w:rPr>
          <w:bCs/>
          <w:sz w:val="24"/>
          <w:szCs w:val="24"/>
        </w:rPr>
      </w:pPr>
      <w:r w:rsidRPr="004D18CB">
        <w:rPr>
          <w:bCs/>
          <w:sz w:val="24"/>
          <w:szCs w:val="24"/>
        </w:rPr>
        <w:t>Sprendimų dėl teisinių ginčų nėra.</w:t>
      </w:r>
    </w:p>
    <w:p w:rsidR="007A502B" w:rsidRPr="00C302A5" w:rsidRDefault="007A502B" w:rsidP="007A502B">
      <w:pPr>
        <w:ind w:firstLine="709"/>
        <w:jc w:val="both"/>
        <w:rPr>
          <w:bCs/>
          <w:color w:val="FF0000"/>
          <w:sz w:val="24"/>
          <w:szCs w:val="24"/>
        </w:rPr>
      </w:pPr>
      <w:r w:rsidRPr="004D18CB">
        <w:rPr>
          <w:bCs/>
          <w:sz w:val="24"/>
          <w:szCs w:val="24"/>
        </w:rPr>
        <w:t>Reikšmingų įvykių po paskutinės tarpinio ataskaitinio laikotarpio dienos nebuvo</w:t>
      </w:r>
      <w:r w:rsidRPr="00C302A5">
        <w:rPr>
          <w:bCs/>
          <w:color w:val="FF0000"/>
          <w:sz w:val="24"/>
          <w:szCs w:val="24"/>
        </w:rPr>
        <w:t xml:space="preserve">.       </w:t>
      </w:r>
    </w:p>
    <w:p w:rsidR="007A502B" w:rsidRPr="00C302A5" w:rsidRDefault="007A502B" w:rsidP="007A502B">
      <w:pPr>
        <w:ind w:firstLine="360"/>
        <w:jc w:val="both"/>
        <w:rPr>
          <w:bCs/>
          <w:color w:val="FF0000"/>
          <w:sz w:val="24"/>
          <w:szCs w:val="24"/>
        </w:rPr>
      </w:pPr>
    </w:p>
    <w:p w:rsidR="007A502B" w:rsidRPr="00C302A5" w:rsidRDefault="007A502B" w:rsidP="007A502B">
      <w:pPr>
        <w:ind w:firstLine="360"/>
        <w:jc w:val="center"/>
        <w:rPr>
          <w:bCs/>
          <w:color w:val="FF0000"/>
          <w:sz w:val="24"/>
          <w:szCs w:val="24"/>
        </w:rPr>
      </w:pPr>
    </w:p>
    <w:p w:rsidR="007A502B" w:rsidRPr="00C302A5" w:rsidRDefault="007A502B" w:rsidP="007A502B">
      <w:pPr>
        <w:ind w:firstLine="360"/>
        <w:jc w:val="center"/>
        <w:rPr>
          <w:bCs/>
          <w:color w:val="FF0000"/>
          <w:sz w:val="24"/>
          <w:szCs w:val="24"/>
        </w:rPr>
      </w:pPr>
    </w:p>
    <w:p w:rsidR="007A502B" w:rsidRPr="00C302A5" w:rsidRDefault="007A502B" w:rsidP="007A502B">
      <w:pPr>
        <w:jc w:val="both"/>
        <w:rPr>
          <w:color w:val="FF0000"/>
          <w:sz w:val="24"/>
        </w:rPr>
      </w:pPr>
    </w:p>
    <w:p w:rsidR="007A502B" w:rsidRPr="004D18CB" w:rsidRDefault="007A502B" w:rsidP="007A502B">
      <w:pPr>
        <w:jc w:val="both"/>
        <w:rPr>
          <w:sz w:val="24"/>
        </w:rPr>
      </w:pPr>
      <w:r w:rsidRPr="004D18CB">
        <w:rPr>
          <w:sz w:val="24"/>
        </w:rPr>
        <w:t>Direktorė</w:t>
      </w:r>
      <w:r w:rsidRPr="004D18CB">
        <w:rPr>
          <w:sz w:val="24"/>
        </w:rPr>
        <w:tab/>
      </w:r>
      <w:r w:rsidRPr="004D18CB">
        <w:rPr>
          <w:sz w:val="24"/>
        </w:rPr>
        <w:tab/>
      </w:r>
      <w:r w:rsidRPr="004D18CB">
        <w:rPr>
          <w:sz w:val="24"/>
        </w:rPr>
        <w:tab/>
      </w:r>
      <w:r w:rsidRPr="004D18CB">
        <w:rPr>
          <w:sz w:val="24"/>
        </w:rPr>
        <w:tab/>
        <w:t xml:space="preserve">                                 </w:t>
      </w:r>
      <w:r>
        <w:rPr>
          <w:sz w:val="24"/>
        </w:rPr>
        <w:t>Dalia Dambrauskienė</w:t>
      </w:r>
    </w:p>
    <w:p w:rsidR="007A502B" w:rsidRPr="004D18CB" w:rsidRDefault="007A502B" w:rsidP="007A502B">
      <w:pPr>
        <w:tabs>
          <w:tab w:val="left" w:pos="6237"/>
        </w:tabs>
      </w:pPr>
    </w:p>
    <w:p w:rsidR="007A502B" w:rsidRPr="004D18CB" w:rsidRDefault="007A502B" w:rsidP="007A502B"/>
    <w:p w:rsidR="007A502B" w:rsidRPr="004D18CB" w:rsidRDefault="007A502B" w:rsidP="007A502B">
      <w:pPr>
        <w:rPr>
          <w:sz w:val="24"/>
          <w:szCs w:val="24"/>
        </w:rPr>
      </w:pPr>
      <w:r w:rsidRPr="004D18CB">
        <w:rPr>
          <w:sz w:val="24"/>
          <w:szCs w:val="24"/>
        </w:rPr>
        <w:t>Šiaulių miesto savivaldybės Švietimo centro</w:t>
      </w:r>
    </w:p>
    <w:p w:rsidR="007A502B" w:rsidRPr="004D18CB" w:rsidRDefault="007A502B" w:rsidP="007A502B">
      <w:pPr>
        <w:rPr>
          <w:sz w:val="24"/>
          <w:szCs w:val="24"/>
        </w:rPr>
      </w:pPr>
      <w:r w:rsidRPr="004D18CB">
        <w:rPr>
          <w:sz w:val="24"/>
          <w:szCs w:val="24"/>
        </w:rPr>
        <w:t xml:space="preserve">Centralizuotos buhalterinės apskaitos padalinio </w:t>
      </w:r>
    </w:p>
    <w:p w:rsidR="007A502B" w:rsidRPr="004D18CB" w:rsidRDefault="007A502B" w:rsidP="007A502B">
      <w:pPr>
        <w:rPr>
          <w:sz w:val="24"/>
          <w:szCs w:val="24"/>
        </w:rPr>
      </w:pPr>
      <w:r w:rsidRPr="004D18CB">
        <w:rPr>
          <w:sz w:val="24"/>
          <w:szCs w:val="24"/>
        </w:rPr>
        <w:t xml:space="preserve">vyriausioji buhalterė </w:t>
      </w:r>
      <w:r w:rsidRPr="004D18CB">
        <w:rPr>
          <w:sz w:val="24"/>
          <w:szCs w:val="24"/>
        </w:rPr>
        <w:tab/>
      </w:r>
      <w:r w:rsidRPr="004D18CB">
        <w:rPr>
          <w:sz w:val="24"/>
          <w:szCs w:val="24"/>
        </w:rPr>
        <w:tab/>
      </w:r>
      <w:r w:rsidRPr="004D18CB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                          </w:t>
      </w:r>
      <w:r w:rsidRPr="004D18CB">
        <w:rPr>
          <w:sz w:val="24"/>
          <w:szCs w:val="24"/>
        </w:rPr>
        <w:t xml:space="preserve"> Stanislava Vaičiulienė                                  </w:t>
      </w:r>
      <w:r w:rsidRPr="004D18CB">
        <w:rPr>
          <w:sz w:val="24"/>
          <w:szCs w:val="24"/>
        </w:rPr>
        <w:tab/>
      </w:r>
      <w:r w:rsidRPr="004D18CB">
        <w:rPr>
          <w:sz w:val="24"/>
          <w:szCs w:val="24"/>
        </w:rPr>
        <w:tab/>
      </w:r>
      <w:r w:rsidRPr="004D18CB">
        <w:rPr>
          <w:sz w:val="24"/>
          <w:szCs w:val="24"/>
        </w:rPr>
        <w:tab/>
      </w:r>
      <w:r w:rsidRPr="004D18CB">
        <w:rPr>
          <w:sz w:val="24"/>
          <w:szCs w:val="24"/>
        </w:rPr>
        <w:tab/>
      </w:r>
      <w:r w:rsidRPr="004D18CB">
        <w:rPr>
          <w:sz w:val="24"/>
          <w:szCs w:val="24"/>
        </w:rPr>
        <w:tab/>
        <w:t xml:space="preserve">                                                      </w:t>
      </w:r>
    </w:p>
    <w:p w:rsidR="007A502B" w:rsidRPr="004D18CB" w:rsidRDefault="007A502B" w:rsidP="007A502B">
      <w:pPr>
        <w:rPr>
          <w:sz w:val="24"/>
          <w:szCs w:val="24"/>
        </w:rPr>
      </w:pPr>
      <w:r w:rsidRPr="004D18CB">
        <w:rPr>
          <w:sz w:val="24"/>
          <w:szCs w:val="24"/>
        </w:rPr>
        <w:t xml:space="preserve">                                                                                           </w:t>
      </w:r>
    </w:p>
    <w:p w:rsidR="007A502B" w:rsidRPr="004D18CB" w:rsidRDefault="007A502B" w:rsidP="007A502B"/>
    <w:p w:rsidR="007A502B" w:rsidRPr="004D18CB" w:rsidRDefault="007A502B" w:rsidP="007A502B"/>
    <w:p w:rsidR="007A502B" w:rsidRPr="004D18CB" w:rsidRDefault="007A502B" w:rsidP="007A502B">
      <w:pPr>
        <w:rPr>
          <w:sz w:val="24"/>
          <w:szCs w:val="24"/>
        </w:rPr>
      </w:pPr>
      <w:r w:rsidRPr="004D18CB">
        <w:rPr>
          <w:sz w:val="24"/>
          <w:szCs w:val="24"/>
        </w:rPr>
        <w:t>Ataskait</w:t>
      </w:r>
      <w:r>
        <w:rPr>
          <w:sz w:val="24"/>
          <w:szCs w:val="24"/>
        </w:rPr>
        <w:t>as</w:t>
      </w:r>
      <w:r w:rsidRPr="004D18CB">
        <w:rPr>
          <w:sz w:val="24"/>
          <w:szCs w:val="24"/>
        </w:rPr>
        <w:t xml:space="preserve"> rengė:</w:t>
      </w:r>
    </w:p>
    <w:p w:rsidR="007A502B" w:rsidRPr="004D18CB" w:rsidRDefault="007A502B" w:rsidP="007A502B">
      <w:pPr>
        <w:rPr>
          <w:sz w:val="24"/>
          <w:szCs w:val="24"/>
        </w:rPr>
      </w:pPr>
      <w:r w:rsidRPr="004D18CB">
        <w:rPr>
          <w:sz w:val="24"/>
          <w:szCs w:val="24"/>
        </w:rPr>
        <w:t xml:space="preserve">Šiaulių miesto savivaldybės Švietimo centro </w:t>
      </w:r>
    </w:p>
    <w:p w:rsidR="007A502B" w:rsidRPr="004D18CB" w:rsidRDefault="007A502B" w:rsidP="007A502B">
      <w:pPr>
        <w:rPr>
          <w:sz w:val="24"/>
          <w:szCs w:val="24"/>
        </w:rPr>
      </w:pPr>
      <w:r w:rsidRPr="004D18CB">
        <w:rPr>
          <w:sz w:val="24"/>
          <w:szCs w:val="24"/>
        </w:rPr>
        <w:t>Centralizuotos buhalterinės apskaitos padalinio buhalterė</w:t>
      </w:r>
    </w:p>
    <w:p w:rsidR="007A502B" w:rsidRPr="004D18CB" w:rsidRDefault="007A502B" w:rsidP="007A502B">
      <w:pPr>
        <w:rPr>
          <w:sz w:val="24"/>
          <w:szCs w:val="24"/>
        </w:rPr>
      </w:pPr>
      <w:r>
        <w:rPr>
          <w:sz w:val="24"/>
          <w:szCs w:val="24"/>
        </w:rPr>
        <w:t>Vilma Buožiuvienė</w:t>
      </w:r>
      <w:r w:rsidRPr="004D18CB">
        <w:rPr>
          <w:sz w:val="24"/>
          <w:szCs w:val="24"/>
        </w:rPr>
        <w:t>, tel. +370 686 61474</w:t>
      </w:r>
    </w:p>
    <w:p w:rsidR="00944636" w:rsidRDefault="00944636"/>
    <w:sectPr w:rsidR="00944636" w:rsidSect="007A502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02B"/>
    <w:rsid w:val="007A502B"/>
    <w:rsid w:val="0094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A502B"/>
    <w:pPr>
      <w:keepNext/>
      <w:jc w:val="center"/>
      <w:outlineLvl w:val="0"/>
    </w:pPr>
    <w:rPr>
      <w:b/>
      <w:sz w:val="24"/>
      <w:lang w:eastAsia="lt-L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502B"/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styleId="a3">
    <w:name w:val="Title"/>
    <w:basedOn w:val="a"/>
    <w:link w:val="a4"/>
    <w:qFormat/>
    <w:rsid w:val="007A502B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7A502B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Style">
    <w:name w:val="Style"/>
    <w:rsid w:val="007A50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A502B"/>
    <w:pPr>
      <w:keepNext/>
      <w:jc w:val="center"/>
      <w:outlineLvl w:val="0"/>
    </w:pPr>
    <w:rPr>
      <w:b/>
      <w:sz w:val="24"/>
      <w:lang w:eastAsia="lt-L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502B"/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styleId="a3">
    <w:name w:val="Title"/>
    <w:basedOn w:val="a"/>
    <w:link w:val="a4"/>
    <w:qFormat/>
    <w:rsid w:val="007A502B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7A502B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Style">
    <w:name w:val="Style"/>
    <w:rsid w:val="007A50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2783</Words>
  <Characters>1587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</dc:creator>
  <cp:lastModifiedBy>sandr</cp:lastModifiedBy>
  <cp:revision>1</cp:revision>
  <dcterms:created xsi:type="dcterms:W3CDTF">2021-10-25T12:50:00Z</dcterms:created>
  <dcterms:modified xsi:type="dcterms:W3CDTF">2021-10-25T12:56:00Z</dcterms:modified>
</cp:coreProperties>
</file>